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518" w:rsidRPr="00F6201C" w:rsidRDefault="005D5518" w:rsidP="004531C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>SYLABUS</w:t>
      </w:r>
    </w:p>
    <w:p w:rsidR="005D5518" w:rsidRPr="00F6201C" w:rsidRDefault="005D5518" w:rsidP="005D55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0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31C6" w:rsidRPr="00F6201C">
        <w:rPr>
          <w:rFonts w:ascii="Corbel" w:hAnsi="Corbel"/>
          <w:b/>
          <w:smallCaps/>
          <w:sz w:val="24"/>
          <w:szCs w:val="24"/>
        </w:rPr>
        <w:t>202</w:t>
      </w:r>
      <w:r w:rsidR="000507F2">
        <w:rPr>
          <w:rFonts w:ascii="Corbel" w:hAnsi="Corbel"/>
          <w:b/>
          <w:smallCaps/>
          <w:sz w:val="24"/>
          <w:szCs w:val="24"/>
        </w:rPr>
        <w:t>1</w:t>
      </w:r>
      <w:r w:rsidR="004531C6" w:rsidRPr="00F6201C">
        <w:rPr>
          <w:rFonts w:ascii="Corbel" w:hAnsi="Corbel"/>
          <w:b/>
          <w:smallCaps/>
          <w:sz w:val="24"/>
          <w:szCs w:val="24"/>
        </w:rPr>
        <w:t>-202</w:t>
      </w:r>
      <w:r w:rsidR="000507F2">
        <w:rPr>
          <w:rFonts w:ascii="Corbel" w:hAnsi="Corbel"/>
          <w:b/>
          <w:smallCaps/>
          <w:sz w:val="24"/>
          <w:szCs w:val="24"/>
        </w:rPr>
        <w:t>6</w:t>
      </w:r>
    </w:p>
    <w:p w:rsidR="005D5518" w:rsidRPr="00F6201C" w:rsidRDefault="005D5518" w:rsidP="00453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R</w:t>
      </w:r>
      <w:r w:rsidR="004531C6" w:rsidRPr="00F6201C">
        <w:rPr>
          <w:rFonts w:ascii="Corbel" w:hAnsi="Corbel"/>
          <w:sz w:val="24"/>
          <w:szCs w:val="24"/>
        </w:rPr>
        <w:t>ok akademicki</w:t>
      </w:r>
      <w:r w:rsidR="004A3F12" w:rsidRPr="00F6201C">
        <w:rPr>
          <w:rFonts w:ascii="Corbel" w:hAnsi="Corbel"/>
          <w:sz w:val="24"/>
          <w:szCs w:val="24"/>
        </w:rPr>
        <w:t xml:space="preserve"> </w:t>
      </w:r>
      <w:r w:rsidR="004A3F12" w:rsidRPr="00F6201C">
        <w:rPr>
          <w:rFonts w:ascii="Corbel" w:hAnsi="Corbel"/>
          <w:b/>
          <w:sz w:val="24"/>
          <w:szCs w:val="24"/>
        </w:rPr>
        <w:t>202</w:t>
      </w:r>
      <w:r w:rsidR="000507F2">
        <w:rPr>
          <w:rFonts w:ascii="Corbel" w:hAnsi="Corbel"/>
          <w:b/>
          <w:sz w:val="24"/>
          <w:szCs w:val="24"/>
        </w:rPr>
        <w:t>3</w:t>
      </w:r>
      <w:r w:rsidR="004A3F12" w:rsidRPr="00F6201C">
        <w:rPr>
          <w:rFonts w:ascii="Corbel" w:hAnsi="Corbel"/>
          <w:b/>
          <w:sz w:val="24"/>
          <w:szCs w:val="24"/>
        </w:rPr>
        <w:t>/202</w:t>
      </w:r>
      <w:r w:rsidR="000507F2">
        <w:rPr>
          <w:rFonts w:ascii="Corbel" w:hAnsi="Corbel"/>
          <w:b/>
          <w:sz w:val="24"/>
          <w:szCs w:val="24"/>
        </w:rPr>
        <w:t>4</w:t>
      </w:r>
      <w:r w:rsidR="004531C6" w:rsidRPr="00F6201C">
        <w:rPr>
          <w:rFonts w:ascii="Corbel" w:hAnsi="Corbel"/>
          <w:sz w:val="24"/>
          <w:szCs w:val="24"/>
        </w:rPr>
        <w:t xml:space="preserve">  </w:t>
      </w:r>
      <w:bookmarkStart w:id="0" w:name="_GoBack"/>
      <w:bookmarkEnd w:id="0"/>
    </w:p>
    <w:p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6201C">
        <w:rPr>
          <w:rFonts w:ascii="Corbel" w:hAnsi="Corbel"/>
          <w:szCs w:val="24"/>
        </w:rPr>
        <w:t>1. 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 w:rsidP="00EE53B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</w:t>
            </w:r>
            <w:r w:rsidR="004531C6" w:rsidRPr="00F6201C">
              <w:rPr>
                <w:rFonts w:ascii="Corbel" w:hAnsi="Corbel"/>
                <w:sz w:val="24"/>
                <w:szCs w:val="24"/>
              </w:rPr>
              <w:t>ydaktyka specjalna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III rok, 5 i 6 semestr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Moduł C.</w:t>
            </w:r>
            <w:r w:rsidR="004A3F12" w:rsidRPr="00F6201C">
              <w:rPr>
                <w:rFonts w:ascii="Corbel" w:hAnsi="Corbel"/>
                <w:b w:val="0"/>
                <w:sz w:val="24"/>
                <w:szCs w:val="24"/>
              </w:rPr>
              <w:t xml:space="preserve"> Kształcenie kierunkowe, Moduł C.5. Dydaktyka specjalna</w:t>
            </w:r>
            <w:r w:rsidRPr="00F6201C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4531C6" w:rsidRPr="00F6201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5D5518" w:rsidRPr="00F6201C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  <w:p w:rsidR="004531C6" w:rsidRPr="00F6201C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:rsidR="005D5518" w:rsidRPr="00F6201C" w:rsidRDefault="005D5518" w:rsidP="000104CB">
      <w:pPr>
        <w:pStyle w:val="Podpunkty"/>
        <w:ind w:left="0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* </w:t>
      </w:r>
      <w:r w:rsidRPr="00F6201C">
        <w:rPr>
          <w:rFonts w:ascii="Corbel" w:hAnsi="Corbel"/>
          <w:i/>
          <w:sz w:val="24"/>
          <w:szCs w:val="24"/>
        </w:rPr>
        <w:t>-</w:t>
      </w:r>
      <w:r w:rsidRPr="00F6201C">
        <w:rPr>
          <w:rFonts w:ascii="Corbel" w:hAnsi="Corbel"/>
          <w:b w:val="0"/>
          <w:i/>
          <w:sz w:val="24"/>
          <w:szCs w:val="24"/>
        </w:rPr>
        <w:t>opcjonalni</w:t>
      </w:r>
      <w:r w:rsidRPr="00F6201C">
        <w:rPr>
          <w:rFonts w:ascii="Corbel" w:hAnsi="Corbel"/>
          <w:b w:val="0"/>
          <w:sz w:val="24"/>
          <w:szCs w:val="24"/>
        </w:rPr>
        <w:t>e,</w:t>
      </w:r>
      <w:r w:rsidRPr="00F6201C">
        <w:rPr>
          <w:rFonts w:ascii="Corbel" w:hAnsi="Corbel"/>
          <w:i/>
          <w:sz w:val="24"/>
          <w:szCs w:val="24"/>
        </w:rPr>
        <w:t xml:space="preserve"> </w:t>
      </w:r>
      <w:r w:rsidRPr="00F6201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D5518" w:rsidRPr="00F6201C" w:rsidRDefault="005D5518" w:rsidP="005D5518">
      <w:pPr>
        <w:pStyle w:val="Podpunkty"/>
        <w:ind w:left="0"/>
        <w:rPr>
          <w:rFonts w:ascii="Corbel" w:hAnsi="Corbel"/>
          <w:sz w:val="24"/>
          <w:szCs w:val="24"/>
        </w:rPr>
      </w:pPr>
    </w:p>
    <w:p w:rsidR="005D5518" w:rsidRPr="00F6201C" w:rsidRDefault="005D5518" w:rsidP="004A3F12">
      <w:pPr>
        <w:pStyle w:val="Podpunkty"/>
        <w:ind w:left="284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0"/>
        <w:gridCol w:w="742"/>
        <w:gridCol w:w="851"/>
        <w:gridCol w:w="766"/>
        <w:gridCol w:w="800"/>
        <w:gridCol w:w="699"/>
        <w:gridCol w:w="917"/>
        <w:gridCol w:w="1229"/>
        <w:gridCol w:w="1357"/>
      </w:tblGrid>
      <w:tr w:rsidR="004A3F12" w:rsidRPr="00F6201C" w:rsidTr="005D5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Semestr</w:t>
            </w:r>
          </w:p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Wykł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Konw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Sem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201C">
              <w:rPr>
                <w:rFonts w:ascii="Corbel" w:hAnsi="Corbel"/>
                <w:szCs w:val="24"/>
              </w:rPr>
              <w:t>Prakt</w:t>
            </w:r>
            <w:proofErr w:type="spellEnd"/>
            <w:r w:rsidRPr="00F620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4A3F1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201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201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A3F12" w:rsidRPr="00F6201C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3F12" w:rsidRPr="00F6201C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5D5518" w:rsidRPr="00F6201C" w:rsidRDefault="005D5518" w:rsidP="004A3F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D5518" w:rsidRPr="00F6201C" w:rsidRDefault="0042709C" w:rsidP="0042709C">
      <w:pPr>
        <w:tabs>
          <w:tab w:val="left" w:pos="993"/>
        </w:tabs>
        <w:spacing w:after="0" w:line="240" w:lineRule="auto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     </w:t>
      </w:r>
      <w:r w:rsidR="005D5518" w:rsidRPr="00F6201C">
        <w:rPr>
          <w:rFonts w:ascii="Corbel" w:hAnsi="Corbel"/>
          <w:b/>
          <w:sz w:val="24"/>
          <w:szCs w:val="24"/>
        </w:rPr>
        <w:t>1.2.</w:t>
      </w:r>
      <w:r w:rsidR="005D5518" w:rsidRPr="00F6201C">
        <w:rPr>
          <w:rFonts w:ascii="Corbel" w:hAnsi="Corbel"/>
          <w:sz w:val="24"/>
          <w:szCs w:val="24"/>
        </w:rPr>
        <w:tab/>
        <w:t xml:space="preserve">Sposób realizacji zajęć  </w:t>
      </w:r>
    </w:p>
    <w:p w:rsidR="004A3F12" w:rsidRPr="00F6201C" w:rsidRDefault="004A3F12" w:rsidP="0042709C">
      <w:pPr>
        <w:pStyle w:val="Punktygwne"/>
        <w:spacing w:before="0" w:after="0"/>
        <w:ind w:left="284" w:firstLine="708"/>
        <w:rPr>
          <w:rFonts w:ascii="Corbel" w:eastAsia="MS Gothic" w:hAnsi="Corbel"/>
          <w:b w:val="0"/>
          <w:szCs w:val="24"/>
        </w:rPr>
      </w:pPr>
      <w:r w:rsidRPr="00F6201C">
        <w:rPr>
          <w:rFonts w:ascii="Corbel" w:eastAsia="MS Gothic" w:hAnsi="Corbel"/>
          <w:b w:val="0"/>
          <w:szCs w:val="24"/>
        </w:rPr>
        <w:sym w:font="Wingdings" w:char="F078"/>
      </w:r>
      <w:r w:rsidRPr="00F6201C">
        <w:rPr>
          <w:rFonts w:ascii="Corbel" w:eastAsia="MS Gothic" w:hAnsi="Corbel"/>
          <w:b w:val="0"/>
          <w:szCs w:val="24"/>
        </w:rPr>
        <w:t xml:space="preserve"> </w:t>
      </w:r>
      <w:r w:rsidRPr="00F6201C">
        <w:rPr>
          <w:rFonts w:ascii="Corbel" w:hAnsi="Corbel"/>
          <w:b w:val="0"/>
          <w:smallCaps w:val="0"/>
          <w:szCs w:val="24"/>
        </w:rPr>
        <w:t>zajęcia w formie tradycyjnej</w:t>
      </w:r>
    </w:p>
    <w:p w:rsidR="005D5518" w:rsidRPr="00F6201C" w:rsidRDefault="005D5518" w:rsidP="0042709C">
      <w:pPr>
        <w:spacing w:after="0" w:line="240" w:lineRule="auto"/>
        <w:ind w:left="284" w:firstLine="708"/>
        <w:rPr>
          <w:rFonts w:ascii="Corbel" w:hAnsi="Corbel"/>
          <w:b/>
          <w:sz w:val="24"/>
          <w:szCs w:val="24"/>
        </w:rPr>
      </w:pPr>
      <w:r w:rsidRPr="00F6201C">
        <w:rPr>
          <w:rFonts w:ascii="MS Gothic" w:eastAsia="MS Gothic" w:hAnsi="MS Gothic" w:cs="MS Gothic" w:hint="eastAsia"/>
          <w:b/>
          <w:sz w:val="24"/>
          <w:szCs w:val="24"/>
        </w:rPr>
        <w:t>☐</w:t>
      </w:r>
      <w:r w:rsidRPr="00F6201C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5D5518" w:rsidRPr="00F6201C" w:rsidRDefault="005D5518" w:rsidP="0042709C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5D5518" w:rsidRPr="00F6201C" w:rsidRDefault="0042709C" w:rsidP="0042709C">
      <w:pPr>
        <w:spacing w:after="0" w:line="240" w:lineRule="auto"/>
        <w:ind w:firstLine="284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 1.3  </w:t>
      </w:r>
      <w:r w:rsidR="005D5518" w:rsidRPr="00F6201C">
        <w:rPr>
          <w:rFonts w:ascii="Corbel" w:hAnsi="Corbel"/>
          <w:b/>
          <w:sz w:val="24"/>
          <w:szCs w:val="24"/>
        </w:rPr>
        <w:t xml:space="preserve">Forma zaliczenia przedmiotu  (z toku) </w:t>
      </w:r>
    </w:p>
    <w:p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warsztaty: zaliczenie z oceną</w:t>
      </w:r>
    </w:p>
    <w:p w:rsidR="00FD4B01" w:rsidRPr="00F6201C" w:rsidRDefault="004A3F12" w:rsidP="0042709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całość przedmiotu: </w:t>
      </w:r>
      <w:r w:rsidR="00FD4B01" w:rsidRPr="00F6201C">
        <w:rPr>
          <w:rFonts w:ascii="Corbel" w:hAnsi="Corbel"/>
          <w:sz w:val="24"/>
          <w:szCs w:val="24"/>
        </w:rPr>
        <w:t>egzamin</w:t>
      </w: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F6201C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D4B01" w:rsidP="00FD4B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przedmiotów: teoretyczne podstawy kształcenia, psychologia ogólna, psychologia rozwojowa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3. cele, efekty uczenia się , treści Programowe i stosowane metody Dydaktyczne</w:t>
      </w:r>
    </w:p>
    <w:p w:rsidR="005D5518" w:rsidRPr="00F6201C" w:rsidRDefault="005D5518" w:rsidP="004A3F12">
      <w:pPr>
        <w:pStyle w:val="Podpunkty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ze współczesnymi tendencjami w edukacji w kontekście kształcenia uczniów ze specjalnymi potrzebami edukacyjnymi.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uwarunkowaniami efektywnej edukacji uczniów ze specjalnymi potrzebami edukacyjnymi, m.in. z potrzebami edukacyjnymi tej grupy dzieci i młodzieży, warunkami edukacyjnymi oraz kompetencjami nauczyciela pracującego w systemie kształcenia specjalnego. 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podstawowych umiejętności z zakresu organizacji i metodyki kształcenia uczniów ze specjalnymi potrzebami edukacyjnymi. 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umiejętności diagnozowania i oceniania sytuacji edukacyjnych z uwzględnieniem specjalnych potrzeb uczniów.</w:t>
            </w:r>
          </w:p>
        </w:tc>
      </w:tr>
      <w:tr w:rsidR="00FD4B01" w:rsidRPr="00F6201C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F6201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Uwrażliwienie na konieczność współpracy między różnymi podmiotami środowiska edukacyjnego (uczniów, nauczycieli, specjalistów, rodziców). 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5D5518" w:rsidRPr="00F6201C" w:rsidRDefault="005D5518" w:rsidP="004A3F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3.2 Efekty uczenia się dla przedmiotu</w:t>
      </w:r>
      <w:r w:rsidRPr="00F6201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5D5518" w:rsidRPr="00F6201C" w:rsidTr="00FD4B0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6201C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752DB9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B9" w:rsidRPr="00F6201C" w:rsidRDefault="00752DB9" w:rsidP="00752DB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Student/-ka: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B9" w:rsidRPr="00F6201C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D5518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830E27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Wyjaśni i zdefiniuje podstawowe zagadnienia z obszaru dydaktyki specjalnej, m.in.: wzorce dydaktyki specjalnej, kształcenie specjalne, kształcenie integracyjne, typy kształcenia, modele podejścia do edukacji, zasady kształcenia specjalnego, metody stosowane w dydaktyce specjalnej.</w:t>
            </w:r>
            <w:r w:rsidR="00E55C5C" w:rsidRPr="00F6201C">
              <w:rPr>
                <w:rFonts w:ascii="Corbel" w:hAnsi="Corbel"/>
                <w:sz w:val="24"/>
                <w:szCs w:val="24"/>
              </w:rPr>
              <w:t xml:space="preserve"> 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E55C5C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C5C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5C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C5C" w:rsidRPr="00F6201C" w:rsidRDefault="00E55C5C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E55C5C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Zaprezentuje merytoryczne i metodyczne aspekty prowadzenia zajęć z uwzględnieniem potrzeb i możliwości psychofizycznych uczniów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PS.W12.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Wdroży programy edukacyjne pozwalające na osiągnięcie efektów uczenia się w obszarze wiedzy, umiejętności i kompetencji społecznych przez uczniów ze specjalnymi potrzebami edukacyjnymi.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PS.U8.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Zaprojektuje, przeprowadzi i dokona ewaluacji zajęć edukacyjnych, których uczestnikami są uczniowie ze specjalnymi potrzebami edukacyjnymi. </w:t>
            </w:r>
            <w:r w:rsidR="00F20131" w:rsidRPr="00F6201C">
              <w:rPr>
                <w:rFonts w:ascii="Corbel" w:hAnsi="Corbel"/>
                <w:sz w:val="24"/>
                <w:szCs w:val="24"/>
              </w:rPr>
              <w:t xml:space="preserve">Dobierze metody kształcenia oraz zmodyfikuje i dostosuje metody, formy pracy i środki dydaktyczne </w:t>
            </w:r>
            <w:r w:rsidR="00F20131" w:rsidRPr="00F6201C">
              <w:rPr>
                <w:rFonts w:ascii="Corbel" w:hAnsi="Corbel"/>
                <w:sz w:val="24"/>
                <w:szCs w:val="24"/>
              </w:rPr>
              <w:lastRenderedPageBreak/>
              <w:t>odpowiednio do potrzeb rozwojowych i edukacyjnych uczniów z zaburzeniami i odchyleniami rozwojowymi oraz szczególnie uzdolnionymi.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lastRenderedPageBreak/>
              <w:t>PS.U11.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Zastosuje innowacyjne rozwiązania metodyczne będące efektem samodzielnego studiowania literatury naukowej, w tym obcojęzycznej.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PS.U16.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7B79D3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Dokona obserwacji działań dydaktycznych kierowanych do uczniów ze specjalnymi potrzebami edukacyjnymi,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zaanalizuje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je i oceni w oparciu o teorie nauczania-uczenia się.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PS.U17.</w:t>
            </w:r>
          </w:p>
        </w:tc>
      </w:tr>
      <w:tr w:rsidR="00FD4B01" w:rsidRPr="00F6201C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F6201C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r w:rsidRPr="00F6201C">
              <w:rPr>
                <w:rFonts w:ascii="Corbel" w:hAnsi="Corbel"/>
                <w:b w:val="0"/>
                <w:szCs w:val="24"/>
              </w:rPr>
              <w:softHyphen/>
              <w:t>_08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F6201C" w:rsidRDefault="00CA0EA5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Podejmie działania </w:t>
            </w:r>
            <w:r w:rsidR="00CA3012" w:rsidRPr="00F6201C">
              <w:rPr>
                <w:rFonts w:ascii="Corbel" w:hAnsi="Corbel"/>
                <w:sz w:val="24"/>
                <w:szCs w:val="24"/>
              </w:rPr>
              <w:t>na rzecz poprawy jakości pracy przedszkola, szkoły lub placówki systemu oświaty ze szczególnym uwzględnieniem efektywności pracy z uczniami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F6201C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131B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3.3 Treści programowe </w:t>
      </w:r>
      <w:r w:rsidRPr="00F6201C">
        <w:rPr>
          <w:rFonts w:ascii="Corbel" w:hAnsi="Corbel"/>
          <w:sz w:val="24"/>
          <w:szCs w:val="24"/>
        </w:rPr>
        <w:t xml:space="preserve"> </w:t>
      </w:r>
    </w:p>
    <w:p w:rsidR="005D5518" w:rsidRPr="00F6201C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 </w:t>
      </w:r>
    </w:p>
    <w:p w:rsidR="0041131B" w:rsidRPr="00F6201C" w:rsidRDefault="005D5518" w:rsidP="00411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Problematyka wykładu</w:t>
      </w:r>
    </w:p>
    <w:p w:rsidR="005D5518" w:rsidRPr="00F6201C" w:rsidRDefault="0041131B" w:rsidP="0041131B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nie dotyczy</w:t>
      </w:r>
      <w:r w:rsidR="005D5518" w:rsidRPr="00F6201C">
        <w:rPr>
          <w:rFonts w:ascii="Corbel" w:hAnsi="Corbel"/>
          <w:sz w:val="24"/>
          <w:szCs w:val="24"/>
        </w:rPr>
        <w:t xml:space="preserve"> </w:t>
      </w:r>
    </w:p>
    <w:p w:rsidR="005D5518" w:rsidRPr="00F6201C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:rsidR="005D5518" w:rsidRPr="00F6201C" w:rsidRDefault="005D5518" w:rsidP="0041131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Problematyka </w:t>
      </w:r>
      <w:r w:rsidR="0041131B" w:rsidRPr="00F6201C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1131B" w:rsidRPr="00F6201C" w:rsidTr="0041131B">
        <w:tc>
          <w:tcPr>
            <w:tcW w:w="9212" w:type="dxa"/>
          </w:tcPr>
          <w:p w:rsidR="0041131B" w:rsidRPr="00F6201C" w:rsidRDefault="0041131B" w:rsidP="0041131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jako nauka teoretyczna i empiryczna. Dydaktyka specjalna a dydaktyka ogólna i pedagogika specjalna. Interdyscyplinarność dydaktyki specjalnej. Przedmiot dydaktyki specjalnej. Kierunki współczesnych badań istotnych dla obszaru dydaktyki specjalnej.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Zarys historyczny dydaktyki specjalnej. Rozwój polskiej dydaktyki specjalnej.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Ottona Lipkowskiego.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Współczesne tendencje w edukacji a dydaktyka specjalna.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Kanony dydaktyki specjalnej w koncepcji Joanny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Głodkowskiej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Systematyka dydaktyki specjalnej- różne ujęcia. Dydaktyki specjalistyczne.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Koncepcje kształcenia specjalnego. Systemy kształcenia w wybranych krajach. Kształcenie uczniów ze specjalnymi potrzebami w Polsce.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Prawidłowości nauczania-uczenia się- implikacje dla dydaktyki specjalnej.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dydaktyki specjalnej.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Uczeń ze specjalnymi potrzebami edukacyjnymi jako podmiot dydaktyki specjalnej.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edukacji w szkolnictwie ogólnodostępnym.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specjalna w kontekście pracy edukacyjnej w grupach zróżnicowanych.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Regulacje prawne a edukacja uczniów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Specyfika pracy z rodziną ucznia ze specjalnymi potrzebami edukacyjnymi- uwarunkowania, metody wspierania rodziny, współpraca ze szkołą i specjalistami.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Diagnoza pedagogiczna w kontekście kształcenia ucznia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Kierunki specjalnego oddziaływania pedagogicznego.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Podstawy metodyczne kształcenia uczniów ze specjalnymi potrzebami edukacyjnymi: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Cele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Treści kształcenia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Zasady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Metody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Formy organizacyjne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Środki dydaktyczne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Dydaktyki specjalistyczne: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kształcenia uczniów z niepełnosprawnością intelektualną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Tyflodydaktyka</w:t>
            </w:r>
            <w:proofErr w:type="spellEnd"/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Surdodydaktyka</w:t>
            </w:r>
            <w:proofErr w:type="spellEnd"/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terapeutyczno-lecznicza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resocjalizacyjna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Dydaktyka korekcyjna</w:t>
            </w:r>
          </w:p>
          <w:p w:rsidR="0041131B" w:rsidRPr="00F6201C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wybrane dydaktyki specjalistyczne.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Ewaluacja i efektywność podejmowanych działań edukacyjnych. 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Monitorowanie osiągnięć szkolnych uczniów ze specjalnymi potrzebami edukacyjnymi.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Zadania i kompetencje pedagoga specjalnego w kształceniu uczniów ze specjalnymi potrzebami edukacyjnymi. Praca w zespole i realizacja złożonych działań pedagogicznych.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Zwiększanie umiejętności poznawczych i kompetencji społecznych uczniów. Integracja rówieśnicza – rozwiązania praktyczne.</w:t>
            </w:r>
          </w:p>
        </w:tc>
      </w:tr>
      <w:tr w:rsidR="0041131B" w:rsidRPr="00F6201C" w:rsidTr="0041131B">
        <w:tc>
          <w:tcPr>
            <w:tcW w:w="9212" w:type="dxa"/>
          </w:tcPr>
          <w:p w:rsidR="0041131B" w:rsidRPr="00F6201C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Dostosowanie wymagań edukacyjnych wobec uczniów ze specjalnymi potrzebami edukacyjnymi – ćwiczenia praktyczne.</w:t>
            </w:r>
          </w:p>
        </w:tc>
      </w:tr>
    </w:tbl>
    <w:p w:rsidR="005D5518" w:rsidRPr="00F6201C" w:rsidRDefault="005D5518" w:rsidP="00427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42709C">
      <w:pPr>
        <w:spacing w:after="0" w:line="240" w:lineRule="auto"/>
        <w:ind w:left="708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3.4 Metody dydaktyczne </w:t>
      </w:r>
    </w:p>
    <w:p w:rsidR="00CA3012" w:rsidRPr="00F6201C" w:rsidRDefault="00CA3012" w:rsidP="0042709C">
      <w:pPr>
        <w:pStyle w:val="Bezodstpw"/>
        <w:ind w:left="708" w:firstLine="45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 xml:space="preserve">wykład konwersatoryjny, </w:t>
      </w:r>
      <w:r w:rsidR="00F04A4D" w:rsidRPr="00F6201C">
        <w:rPr>
          <w:rFonts w:ascii="Corbel" w:hAnsi="Corbel"/>
          <w:sz w:val="24"/>
          <w:szCs w:val="24"/>
        </w:rPr>
        <w:t xml:space="preserve">dyskusja, </w:t>
      </w:r>
      <w:r w:rsidR="0041131B" w:rsidRPr="00F6201C">
        <w:rPr>
          <w:rFonts w:ascii="Corbel" w:hAnsi="Corbel"/>
          <w:sz w:val="24"/>
          <w:szCs w:val="24"/>
        </w:rPr>
        <w:t>dyskusja z</w:t>
      </w:r>
      <w:r w:rsidRPr="00F6201C">
        <w:rPr>
          <w:rFonts w:ascii="Corbel" w:hAnsi="Corbel"/>
          <w:sz w:val="24"/>
          <w:szCs w:val="24"/>
        </w:rPr>
        <w:t xml:space="preserve"> analizą fragmentów filmu dydaktycznego</w:t>
      </w:r>
      <w:r w:rsidR="00F04A4D" w:rsidRPr="00F6201C">
        <w:rPr>
          <w:rFonts w:ascii="Corbel" w:hAnsi="Corbel"/>
          <w:sz w:val="24"/>
          <w:szCs w:val="24"/>
        </w:rPr>
        <w:t>, a</w:t>
      </w:r>
      <w:r w:rsidRPr="00F6201C">
        <w:rPr>
          <w:rFonts w:ascii="Corbel" w:hAnsi="Corbel"/>
          <w:sz w:val="24"/>
          <w:szCs w:val="24"/>
        </w:rPr>
        <w:t>naliza tekstów z dyskusją, metoda projektów (projekty  praktyczn</w:t>
      </w:r>
      <w:r w:rsidR="00F04A4D" w:rsidRPr="00F6201C">
        <w:rPr>
          <w:rFonts w:ascii="Corbel" w:hAnsi="Corbel"/>
          <w:sz w:val="24"/>
          <w:szCs w:val="24"/>
        </w:rPr>
        <w:t xml:space="preserve">e),  praca w grupach, </w:t>
      </w:r>
      <w:r w:rsidRPr="00F6201C">
        <w:rPr>
          <w:rFonts w:ascii="Corbel" w:hAnsi="Corbel"/>
          <w:sz w:val="24"/>
          <w:szCs w:val="24"/>
        </w:rPr>
        <w:t>symulacja fragmentów zajęć edukacyjnych</w:t>
      </w: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4. METODY I KRYTERIA OCENY </w:t>
      </w:r>
    </w:p>
    <w:p w:rsidR="005D5518" w:rsidRPr="00F6201C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5D5518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A4D" w:rsidRPr="00F6201C" w:rsidRDefault="00F04A4D" w:rsidP="004270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D5518" w:rsidRPr="00F6201C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:rsidR="005D5518" w:rsidRPr="00F6201C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6201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6201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91E82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F6201C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91E82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04A4D" w:rsidRPr="00F6201C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F6201C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677F51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F6201C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F6201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42709C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5518" w:rsidRPr="00F6201C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C9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Pozytywna ocena z kolokwium 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 xml:space="preserve">(test)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obejmującego treści programowe realizowane w </w:t>
            </w:r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ramach ćwiczeń; przygotowanie prac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y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projektowej (opracowanie elementu planowania materiału programowego z dostosowaniem wymagań edukacyjnych do potrzeb i możliwości ucznia ze SPE); przeprowadzenie fragmentu zajęć edukacyjnych- zajęcia symulacyjne.</w:t>
            </w:r>
          </w:p>
          <w:p w:rsidR="005D5518" w:rsidRPr="00F6201C" w:rsidRDefault="00F74CC9" w:rsidP="004270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Zaliczenie całości przedmiotu: egzamin w formie pisemnej.</w:t>
            </w:r>
            <w:r w:rsidR="000104CB" w:rsidRPr="00F6201C">
              <w:rPr>
                <w:rFonts w:ascii="Corbel" w:hAnsi="Corbel"/>
                <w:sz w:val="24"/>
                <w:szCs w:val="24"/>
              </w:rPr>
              <w:t xml:space="preserve"> 60% pozytywnych odpowiedzi gwarantuje zaliczenie modułu na poziomie oceny </w:t>
            </w:r>
            <w:proofErr w:type="spellStart"/>
            <w:r w:rsidR="000104CB" w:rsidRPr="00F6201C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="000104CB" w:rsidRPr="00F6201C">
              <w:rPr>
                <w:rFonts w:ascii="Corbel" w:hAnsi="Corbel"/>
                <w:sz w:val="24"/>
                <w:szCs w:val="24"/>
              </w:rPr>
              <w:t xml:space="preserve">. Ocena </w:t>
            </w:r>
            <w:proofErr w:type="spellStart"/>
            <w:r w:rsidR="000104CB" w:rsidRPr="00F6201C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="000104CB" w:rsidRPr="00F6201C">
              <w:rPr>
                <w:rFonts w:ascii="Corbel" w:hAnsi="Corbel"/>
                <w:sz w:val="24"/>
                <w:szCs w:val="24"/>
              </w:rPr>
              <w:t xml:space="preserve"> plus 70% dobra 80% dobra plus 85% bardzo dobra 90– 100%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0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20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:</w:t>
            </w:r>
          </w:p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74CC9" w:rsidRPr="00F6201C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przyg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otowanie do zaliczenia warsztatów (test)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 xml:space="preserve">, przygotowanie do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F74CC9" w:rsidRPr="00F6201C">
              <w:rPr>
                <w:rFonts w:ascii="Corbel" w:hAnsi="Corbel"/>
                <w:sz w:val="24"/>
                <w:szCs w:val="24"/>
              </w:rPr>
              <w:t>praca projektowa, przygotowanie zajęć symulacyjnych</w:t>
            </w:r>
            <w:r w:rsidR="00F04A4D" w:rsidRPr="00F6201C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F74CC9" w:rsidRPr="00F6201C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F6201C" w:rsidRDefault="00F74CC9" w:rsidP="00F74C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6201C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04A4D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5D5518" w:rsidRPr="00F6201C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5D5518" w:rsidRPr="00F6201C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F6201C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5D5518" w:rsidRPr="00F6201C" w:rsidRDefault="005D5518" w:rsidP="005D551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5D5518" w:rsidRPr="00F6201C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F6201C">
        <w:rPr>
          <w:rFonts w:ascii="Corbel" w:hAnsi="Corbel"/>
          <w:szCs w:val="24"/>
        </w:rPr>
        <w:t xml:space="preserve">7. LITERATURA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D5518" w:rsidRPr="00F6201C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 w przygotowaniu do kształcenia uczniów ze specjalnymi potrzebami edukacyjnymi. Podręcznik akademicki</w:t>
            </w:r>
            <w:r w:rsidRPr="00F6201C">
              <w:rPr>
                <w:rFonts w:ascii="Corbel" w:hAnsi="Corbel"/>
                <w:sz w:val="24"/>
                <w:szCs w:val="24"/>
              </w:rPr>
              <w:t>. Wyd. APS, Warszawa 2012.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systematyki do projektowania dydaktyk specjalistycznych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Dydaktyka specjalna. Od wzorca do interpretacji</w:t>
            </w:r>
            <w:r w:rsidRPr="00F6201C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Haring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N.G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Schiefelbusch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R.L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. (red.):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Nauczanie specjalne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, PWN, Warszawa 1982.</w:t>
            </w:r>
          </w:p>
          <w:p w:rsidR="009349EF" w:rsidRPr="00F6201C" w:rsidRDefault="009349E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Klus-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Paradygmaty dydaktyki. Myśleć teorią o praktyce. </w:t>
            </w:r>
            <w:r w:rsidRPr="00F6201C">
              <w:rPr>
                <w:rFonts w:ascii="Corbel" w:hAnsi="Corbel"/>
                <w:sz w:val="24"/>
                <w:szCs w:val="24"/>
              </w:rPr>
              <w:t>Wydawnictwo Naukowe PWN SA, Warszawa 2018.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Niepełnosprawni w społeczeństwie. Podstawy </w:t>
            </w:r>
            <w:proofErr w:type="spellStart"/>
            <w:r w:rsidRPr="00F6201C">
              <w:rPr>
                <w:rFonts w:ascii="Corbel" w:hAnsi="Corbel"/>
                <w:i/>
                <w:sz w:val="24"/>
                <w:szCs w:val="24"/>
              </w:rPr>
              <w:t>ortopedagogiki</w:t>
            </w:r>
            <w:proofErr w:type="spellEnd"/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F6201C">
              <w:rPr>
                <w:rFonts w:ascii="Corbel" w:hAnsi="Corbel"/>
                <w:sz w:val="24"/>
                <w:szCs w:val="24"/>
              </w:rPr>
              <w:t>Wyd. GWP, Gdańsk 2005.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Wyczesany J.: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Dydaktyka specjalna. Wybrane zagadnienia. 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Wyd. Harmonia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lastRenderedPageBreak/>
              <w:t>Universalis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>, Gdańsk 2014.</w:t>
            </w:r>
          </w:p>
        </w:tc>
      </w:tr>
      <w:tr w:rsidR="005D5518" w:rsidRPr="00F6201C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F6201C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6201C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Gajdzica Z.: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 roli i pozycji badacza w badaniach rzeczywistości szkoły specjalnej i integracyjnej</w:t>
            </w:r>
            <w:r w:rsidRPr="00F6201C">
              <w:rPr>
                <w:rFonts w:ascii="Corbel" w:hAnsi="Corbel"/>
                <w:sz w:val="24"/>
                <w:szCs w:val="24"/>
              </w:rPr>
              <w:t>. „Interdyscyplinarne Konteksty Pedagogiki Specjalnej” 2013, nr 3.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Lejzerowicz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Galbarczyk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Szkoła a indywidualizacja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„Edukacja Humanistyczna” 2018, nr 1(38). </w:t>
            </w:r>
          </w:p>
          <w:p w:rsidR="00B425D9" w:rsidRPr="00F6201C" w:rsidRDefault="00B425D9" w:rsidP="00F04A4D">
            <w:pPr>
              <w:pStyle w:val="Bezodstpw"/>
              <w:ind w:left="72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F6201C">
              <w:rPr>
                <w:rFonts w:ascii="Corbel" w:hAnsi="Corbel"/>
                <w:sz w:val="24"/>
                <w:szCs w:val="24"/>
                <w:lang w:val="en-GB"/>
              </w:rPr>
              <w:t xml:space="preserve">DOI: </w:t>
            </w:r>
            <w:hyperlink r:id="rId7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val="en-GB"/>
                </w:rPr>
                <w:t>https://doi.org/10.14746/ikps.2013.3.01</w:t>
              </w:r>
            </w:hyperlink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Fonts w:ascii="Corbel" w:hAnsi="Corbel"/>
                <w:sz w:val="24"/>
                <w:szCs w:val="24"/>
              </w:rPr>
              <w:t xml:space="preserve">Marciniak Paprocka K.: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Metody pracy z osobami z niepełnosprawnościami: raport z badań pilotażowych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 „Student Niepełnosprawny: szkice i rozprawy” 2018, z. 18 (11), </w:t>
            </w:r>
            <w:hyperlink r:id="rId8" w:history="1">
              <w:r w:rsidRPr="00F6201C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http://hdl.handle.net/11331/1928</w:t>
              </w:r>
            </w:hyperlink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 xml:space="preserve"> B.: </w:t>
            </w:r>
            <w:r w:rsidRPr="00F6201C">
              <w:rPr>
                <w:rStyle w:val="wrtext"/>
                <w:rFonts w:ascii="Corbel" w:hAnsi="Corbel"/>
                <w:i/>
                <w:sz w:val="24"/>
                <w:szCs w:val="24"/>
              </w:rPr>
              <w:t>Kształcenie szkolne. Podręcznik skutecznej dydaktyki</w:t>
            </w: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. Wydawnictwo Akademickie i Profesjonalne Warszawa 2007.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F6201C">
              <w:rPr>
                <w:rStyle w:val="wrtext"/>
                <w:rFonts w:ascii="Corbel" w:hAnsi="Corbel"/>
                <w:sz w:val="24"/>
                <w:szCs w:val="24"/>
              </w:rPr>
              <w:t>Pieronkiewicz B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Koncepcja kształcenia transgresyjnego oraz teoria dezintegracji pozytywnej jako odpowiedź na specjalne potrzeby edukacyjne współczesnej młodzieży</w:t>
            </w:r>
            <w:r w:rsidRPr="00F6201C">
              <w:rPr>
                <w:rFonts w:ascii="Corbel" w:hAnsi="Corbel"/>
                <w:sz w:val="24"/>
                <w:szCs w:val="24"/>
              </w:rPr>
              <w:t>. „Podstawy Edukacji” 2014, nr 7.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>Osoby z niepełnosprawnością intelektualną. Podręcznik dla celów wychowawczych i edukacyjnych.</w:t>
            </w:r>
            <w:r w:rsidRPr="00F6201C">
              <w:rPr>
                <w:rFonts w:ascii="Corbel" w:hAnsi="Corbel"/>
                <w:sz w:val="24"/>
                <w:szCs w:val="24"/>
              </w:rPr>
              <w:t xml:space="preserve"> Gdańsk 2015.</w:t>
            </w:r>
          </w:p>
          <w:p w:rsidR="00B425D9" w:rsidRPr="00F6201C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201C">
              <w:rPr>
                <w:rFonts w:ascii="Corbel" w:hAnsi="Corbel"/>
                <w:sz w:val="24"/>
                <w:szCs w:val="24"/>
              </w:rPr>
              <w:t>Trochimiak</w:t>
            </w:r>
            <w:proofErr w:type="spellEnd"/>
            <w:r w:rsidRPr="00F6201C">
              <w:rPr>
                <w:rFonts w:ascii="Corbel" w:hAnsi="Corbel"/>
                <w:sz w:val="24"/>
                <w:szCs w:val="24"/>
              </w:rPr>
              <w:t xml:space="preserve"> B.: </w:t>
            </w:r>
            <w:r w:rsidRPr="00F6201C">
              <w:rPr>
                <w:rFonts w:ascii="Corbel" w:hAnsi="Corbel"/>
                <w:i/>
                <w:sz w:val="24"/>
                <w:szCs w:val="24"/>
              </w:rPr>
              <w:t xml:space="preserve">Terapia dydaktyczna. </w:t>
            </w:r>
            <w:r w:rsidRPr="00F6201C">
              <w:rPr>
                <w:rFonts w:ascii="Corbel" w:hAnsi="Corbel"/>
                <w:sz w:val="24"/>
                <w:szCs w:val="24"/>
              </w:rPr>
              <w:t>„Niepełnosprawność. Dyskursy pedagogiki specjalnej” 2013, nr 11.</w:t>
            </w:r>
          </w:p>
        </w:tc>
      </w:tr>
    </w:tbl>
    <w:p w:rsidR="005D5518" w:rsidRPr="00F6201C" w:rsidRDefault="005D5518" w:rsidP="00F727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F6201C" w:rsidRDefault="005D5518" w:rsidP="00F727D9">
      <w:pPr>
        <w:ind w:firstLine="708"/>
        <w:rPr>
          <w:rFonts w:ascii="Corbel" w:hAnsi="Corbel"/>
          <w:sz w:val="24"/>
          <w:szCs w:val="24"/>
        </w:rPr>
      </w:pPr>
      <w:r w:rsidRPr="00F6201C">
        <w:rPr>
          <w:rFonts w:ascii="Corbel" w:hAnsi="Corbel"/>
          <w:sz w:val="24"/>
          <w:szCs w:val="24"/>
        </w:rPr>
        <w:t>Akceptacja Kierownika Jednostki lub osoby upoważnionej</w:t>
      </w:r>
    </w:p>
    <w:p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:rsidR="009E18A0" w:rsidRPr="00F6201C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:rsidR="009E18A0" w:rsidRPr="00F6201C" w:rsidRDefault="009E18A0" w:rsidP="009E18A0">
      <w:pPr>
        <w:ind w:firstLine="708"/>
        <w:jc w:val="right"/>
        <w:rPr>
          <w:rFonts w:ascii="Corbel" w:hAnsi="Corbel"/>
          <w:sz w:val="24"/>
          <w:szCs w:val="24"/>
        </w:rPr>
      </w:pPr>
    </w:p>
    <w:p w:rsidR="006D631B" w:rsidRPr="00F6201C" w:rsidRDefault="006D631B" w:rsidP="00F727D9">
      <w:pPr>
        <w:rPr>
          <w:rFonts w:ascii="Corbel" w:hAnsi="Corbel"/>
          <w:sz w:val="24"/>
          <w:szCs w:val="24"/>
        </w:rPr>
      </w:pPr>
    </w:p>
    <w:sectPr w:rsidR="006D631B" w:rsidRPr="00F6201C" w:rsidSect="006D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8B3" w:rsidRDefault="00C568B3" w:rsidP="005D5518">
      <w:pPr>
        <w:spacing w:after="0" w:line="240" w:lineRule="auto"/>
      </w:pPr>
      <w:r>
        <w:separator/>
      </w:r>
    </w:p>
  </w:endnote>
  <w:endnote w:type="continuationSeparator" w:id="0">
    <w:p w:rsidR="00C568B3" w:rsidRDefault="00C568B3" w:rsidP="005D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8B3" w:rsidRDefault="00C568B3" w:rsidP="005D5518">
      <w:pPr>
        <w:spacing w:after="0" w:line="240" w:lineRule="auto"/>
      </w:pPr>
      <w:r>
        <w:separator/>
      </w:r>
    </w:p>
  </w:footnote>
  <w:footnote w:type="continuationSeparator" w:id="0">
    <w:p w:rsidR="00C568B3" w:rsidRDefault="00C568B3" w:rsidP="005D5518">
      <w:pPr>
        <w:spacing w:after="0" w:line="240" w:lineRule="auto"/>
      </w:pPr>
      <w:r>
        <w:continuationSeparator/>
      </w:r>
    </w:p>
  </w:footnote>
  <w:footnote w:id="1">
    <w:p w:rsidR="005D5518" w:rsidRDefault="005D5518" w:rsidP="005D55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1D6E56"/>
    <w:multiLevelType w:val="hybridMultilevel"/>
    <w:tmpl w:val="5B3A1E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542C6"/>
    <w:multiLevelType w:val="hybridMultilevel"/>
    <w:tmpl w:val="B01CC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C2B9A"/>
    <w:multiLevelType w:val="hybridMultilevel"/>
    <w:tmpl w:val="C614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518"/>
    <w:rsid w:val="000104CB"/>
    <w:rsid w:val="000507F2"/>
    <w:rsid w:val="000A2EAE"/>
    <w:rsid w:val="0041131B"/>
    <w:rsid w:val="0042709C"/>
    <w:rsid w:val="004531C6"/>
    <w:rsid w:val="00491E82"/>
    <w:rsid w:val="004A3F12"/>
    <w:rsid w:val="00531091"/>
    <w:rsid w:val="005D5518"/>
    <w:rsid w:val="006D631B"/>
    <w:rsid w:val="006E4606"/>
    <w:rsid w:val="00707437"/>
    <w:rsid w:val="00752DB9"/>
    <w:rsid w:val="007B79D3"/>
    <w:rsid w:val="00830E27"/>
    <w:rsid w:val="0085586D"/>
    <w:rsid w:val="008A303A"/>
    <w:rsid w:val="00904A85"/>
    <w:rsid w:val="009349EF"/>
    <w:rsid w:val="009910E2"/>
    <w:rsid w:val="009A6479"/>
    <w:rsid w:val="009E18A0"/>
    <w:rsid w:val="00B425D9"/>
    <w:rsid w:val="00C32FBD"/>
    <w:rsid w:val="00C568B3"/>
    <w:rsid w:val="00CA0EA5"/>
    <w:rsid w:val="00CA3012"/>
    <w:rsid w:val="00CD3879"/>
    <w:rsid w:val="00CD5194"/>
    <w:rsid w:val="00DF6902"/>
    <w:rsid w:val="00E41155"/>
    <w:rsid w:val="00E55C5C"/>
    <w:rsid w:val="00E8410F"/>
    <w:rsid w:val="00EE53B2"/>
    <w:rsid w:val="00F04A4D"/>
    <w:rsid w:val="00F20131"/>
    <w:rsid w:val="00F6201C"/>
    <w:rsid w:val="00F727D9"/>
    <w:rsid w:val="00F74CC9"/>
    <w:rsid w:val="00FC7B51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51A5"/>
  <w15:docId w15:val="{1D9F78FD-E943-4BB2-AF9D-C88862B2F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55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51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D55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5518"/>
    <w:pPr>
      <w:ind w:left="720"/>
      <w:contextualSpacing/>
    </w:pPr>
  </w:style>
  <w:style w:type="paragraph" w:customStyle="1" w:styleId="Punktygwne">
    <w:name w:val="Punkty główne"/>
    <w:basedOn w:val="Normalny"/>
    <w:rsid w:val="005D55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55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D55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55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D55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D55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D55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D551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5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5518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B425D9"/>
  </w:style>
  <w:style w:type="character" w:styleId="Hipercze">
    <w:name w:val="Hyperlink"/>
    <w:basedOn w:val="Domylnaczcionkaakapitu"/>
    <w:uiPriority w:val="99"/>
    <w:unhideWhenUsed/>
    <w:rsid w:val="00B425D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11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0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2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331/19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4746/ikps.2013.3.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1599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17</cp:revision>
  <dcterms:created xsi:type="dcterms:W3CDTF">2020-02-11T09:10:00Z</dcterms:created>
  <dcterms:modified xsi:type="dcterms:W3CDTF">2021-09-06T10:43:00Z</dcterms:modified>
</cp:coreProperties>
</file>